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6BB0F2" w14:textId="77777777" w:rsidR="004C3267" w:rsidRDefault="004C3267" w:rsidP="004C3267">
      <w:pPr>
        <w:rPr>
          <w:rFonts w:ascii="Arial Narrow" w:hAnsi="Arial Narrow"/>
          <w:sz w:val="20"/>
          <w:szCs w:val="20"/>
        </w:rPr>
      </w:pPr>
    </w:p>
    <w:p w14:paraId="6C6FECC8" w14:textId="77777777" w:rsidR="004C3267" w:rsidRDefault="004C3267" w:rsidP="004C3267">
      <w:pPr>
        <w:ind w:firstLine="284"/>
        <w:rPr>
          <w:rFonts w:ascii="Arial Narrow" w:hAnsi="Arial Narrow"/>
          <w:sz w:val="20"/>
          <w:szCs w:val="20"/>
        </w:rPr>
      </w:pPr>
    </w:p>
    <w:p w14:paraId="2547B518" w14:textId="77777777" w:rsidR="004C3267" w:rsidRDefault="004C3267" w:rsidP="004C3267">
      <w:pPr>
        <w:rPr>
          <w:rFonts w:ascii="Arial Narrow" w:hAnsi="Arial Narrow"/>
          <w:sz w:val="20"/>
          <w:szCs w:val="20"/>
          <w:lang w:val="en-US"/>
        </w:rPr>
      </w:pPr>
    </w:p>
    <w:p w14:paraId="3F8271F9" w14:textId="77777777" w:rsidR="004266FD" w:rsidRDefault="004266FD" w:rsidP="004C3267">
      <w:pPr>
        <w:rPr>
          <w:rFonts w:ascii="Arial Narrow" w:hAnsi="Arial Narrow"/>
          <w:sz w:val="20"/>
          <w:szCs w:val="20"/>
          <w:lang w:val="en-US"/>
        </w:rPr>
      </w:pPr>
    </w:p>
    <w:p w14:paraId="0A5B3D4B" w14:textId="77777777" w:rsidR="004266FD" w:rsidRDefault="004266FD" w:rsidP="004C3267">
      <w:pPr>
        <w:rPr>
          <w:rFonts w:ascii="Arial Narrow" w:hAnsi="Arial Narrow"/>
          <w:sz w:val="20"/>
          <w:szCs w:val="20"/>
          <w:lang w:val="en-US"/>
        </w:rPr>
      </w:pPr>
    </w:p>
    <w:p w14:paraId="02252259" w14:textId="77777777" w:rsidR="004266FD" w:rsidRPr="004266FD" w:rsidRDefault="004266FD" w:rsidP="004266FD">
      <w:pPr>
        <w:rPr>
          <w:rFonts w:ascii="Arial Narrow" w:hAnsi="Arial Narrow"/>
          <w:b/>
          <w:sz w:val="32"/>
          <w:szCs w:val="32"/>
          <w:lang w:val="es-ES"/>
        </w:rPr>
      </w:pPr>
      <w:r w:rsidRPr="004266FD">
        <w:rPr>
          <w:rFonts w:ascii="Arial Narrow" w:hAnsi="Arial Narrow"/>
          <w:b/>
          <w:sz w:val="32"/>
          <w:szCs w:val="32"/>
          <w:lang w:val="es-ES"/>
        </w:rPr>
        <w:t>Los Gobiernos Locales, correa de transmisión de los ODS a los ciudadanos</w:t>
      </w:r>
    </w:p>
    <w:p w14:paraId="65A36228" w14:textId="77777777" w:rsidR="004266FD" w:rsidRPr="004266FD" w:rsidRDefault="004266FD" w:rsidP="004266FD">
      <w:pPr>
        <w:rPr>
          <w:rFonts w:ascii="Arial Narrow" w:hAnsi="Arial Narrow"/>
          <w:sz w:val="20"/>
          <w:szCs w:val="20"/>
          <w:lang w:val="es-ES"/>
        </w:rPr>
      </w:pPr>
    </w:p>
    <w:p w14:paraId="47F990B8" w14:textId="77777777" w:rsidR="004266FD" w:rsidRPr="004266FD" w:rsidRDefault="004266FD" w:rsidP="004266FD">
      <w:pPr>
        <w:rPr>
          <w:rFonts w:ascii="Arial Narrow" w:hAnsi="Arial Narrow"/>
          <w:b/>
          <w:lang w:val="es-ES"/>
        </w:rPr>
      </w:pPr>
      <w:r w:rsidRPr="004266FD">
        <w:rPr>
          <w:rFonts w:ascii="Arial Narrow" w:hAnsi="Arial Narrow"/>
          <w:b/>
          <w:lang w:val="es-ES"/>
        </w:rPr>
        <w:t>La FEMP acogió la jornada sobre el papel de los Gobiernos Locales ante los Objetivos de Desarrollo Sostenible</w:t>
      </w:r>
    </w:p>
    <w:p w14:paraId="4C31BACF" w14:textId="77777777" w:rsidR="004266FD" w:rsidRPr="004266FD" w:rsidRDefault="004266FD" w:rsidP="004266FD">
      <w:pPr>
        <w:rPr>
          <w:rFonts w:ascii="Arial Narrow" w:hAnsi="Arial Narrow"/>
          <w:b/>
          <w:lang w:val="es-ES"/>
        </w:rPr>
      </w:pPr>
    </w:p>
    <w:p w14:paraId="2AD87A7B" w14:textId="77777777" w:rsidR="004266FD" w:rsidRPr="004266FD" w:rsidRDefault="004266FD" w:rsidP="004266FD">
      <w:pPr>
        <w:rPr>
          <w:rFonts w:ascii="Arial Narrow" w:hAnsi="Arial Narrow"/>
          <w:b/>
          <w:lang w:val="es-ES"/>
        </w:rPr>
      </w:pPr>
      <w:r w:rsidRPr="004266FD">
        <w:rPr>
          <w:rFonts w:ascii="Arial Narrow" w:hAnsi="Arial Narrow"/>
          <w:b/>
          <w:lang w:val="es-ES"/>
        </w:rPr>
        <w:t>Sólo la implicación ciudadana y la actuación conjunta y coordinada de Administraciones y agentes locales, nacionales e intern</w:t>
      </w:r>
      <w:bookmarkStart w:id="0" w:name="_GoBack"/>
      <w:bookmarkEnd w:id="0"/>
      <w:r w:rsidRPr="004266FD">
        <w:rPr>
          <w:rFonts w:ascii="Arial Narrow" w:hAnsi="Arial Narrow"/>
          <w:b/>
          <w:lang w:val="es-ES"/>
        </w:rPr>
        <w:t>acionales permitirán alcanzar el reto de los ODS en 2030</w:t>
      </w:r>
    </w:p>
    <w:p w14:paraId="4DDF8E02" w14:textId="77777777" w:rsidR="004266FD" w:rsidRPr="004266FD" w:rsidRDefault="004266FD" w:rsidP="004266FD">
      <w:pPr>
        <w:rPr>
          <w:rFonts w:ascii="Arial Narrow" w:hAnsi="Arial Narrow"/>
          <w:b/>
          <w:lang w:val="es-ES"/>
        </w:rPr>
      </w:pPr>
    </w:p>
    <w:p w14:paraId="1457CDF4" w14:textId="77777777" w:rsidR="004266FD" w:rsidRPr="004266FD" w:rsidRDefault="004266FD" w:rsidP="004266FD">
      <w:pPr>
        <w:rPr>
          <w:rFonts w:ascii="Arial Narrow" w:hAnsi="Arial Narrow"/>
          <w:sz w:val="20"/>
          <w:szCs w:val="20"/>
          <w:lang w:val="es-ES"/>
        </w:rPr>
      </w:pPr>
      <w:r w:rsidRPr="004266FD">
        <w:rPr>
          <w:rFonts w:ascii="Arial Narrow" w:hAnsi="Arial Narrow"/>
          <w:b/>
          <w:lang w:val="es-ES"/>
        </w:rPr>
        <w:t>Para el Secretario de Estado de Cooperación, Fernando García Casas, “fortalecer lo local es fortalecer la igualdad, la democracia y el poder ciudadano”</w:t>
      </w:r>
      <w:r w:rsidRPr="004266FD">
        <w:rPr>
          <w:rFonts w:ascii="Arial Narrow" w:hAnsi="Arial Narrow"/>
          <w:sz w:val="20"/>
          <w:szCs w:val="20"/>
          <w:lang w:val="es-ES"/>
        </w:rPr>
        <w:t xml:space="preserve"> </w:t>
      </w:r>
    </w:p>
    <w:p w14:paraId="0784BA59" w14:textId="77777777" w:rsidR="004266FD" w:rsidRPr="004266FD" w:rsidRDefault="004266FD" w:rsidP="004266FD">
      <w:pPr>
        <w:rPr>
          <w:rFonts w:ascii="Arial Narrow" w:hAnsi="Arial Narrow"/>
          <w:sz w:val="20"/>
          <w:szCs w:val="20"/>
          <w:lang w:val="es-ES"/>
        </w:rPr>
      </w:pPr>
    </w:p>
    <w:p w14:paraId="09ED9E5C" w14:textId="77777777" w:rsidR="004266FD" w:rsidRPr="004266FD" w:rsidRDefault="004266FD" w:rsidP="004266FD">
      <w:pPr>
        <w:rPr>
          <w:rFonts w:ascii="Arial Narrow" w:hAnsi="Arial Narrow"/>
          <w:sz w:val="20"/>
          <w:szCs w:val="20"/>
          <w:lang w:val="es-ES"/>
        </w:rPr>
      </w:pPr>
    </w:p>
    <w:p w14:paraId="7BE0E178"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 xml:space="preserve">Madrid, 18 de abril de 2017.- Alcanzar el “reto histórico” que suponen los Objetivos de Desarrollo Sostenible en el horizonte del año 2030, no es una tarea fácil. Sin embargo, se han dado grandes pasos, y uno de ellos ha sido el implicar en el proceso a los Gobiernos Locales como “agentes del cambio” (y no sólo como instrumentos del mismo), porque es, precisamente, en manos de los Gobiernos Locales donde está la llave para activar la sensibilización de los ciudadanos, </w:t>
      </w:r>
      <w:proofErr w:type="gramStart"/>
      <w:r w:rsidRPr="004266FD">
        <w:rPr>
          <w:rFonts w:ascii="Arial Narrow" w:hAnsi="Arial Narrow"/>
          <w:sz w:val="20"/>
          <w:szCs w:val="20"/>
          <w:lang w:val="es-ES"/>
        </w:rPr>
        <w:t>un</w:t>
      </w:r>
      <w:proofErr w:type="gramEnd"/>
      <w:r w:rsidRPr="004266FD">
        <w:rPr>
          <w:rFonts w:ascii="Arial Narrow" w:hAnsi="Arial Narrow"/>
          <w:sz w:val="20"/>
          <w:szCs w:val="20"/>
          <w:lang w:val="es-ES"/>
        </w:rPr>
        <w:t xml:space="preserve"> elemento imprescindible para su consecución de esos objetivos.</w:t>
      </w:r>
    </w:p>
    <w:p w14:paraId="7D36C5AE" w14:textId="77777777" w:rsidR="004266FD" w:rsidRPr="004266FD" w:rsidRDefault="004266FD" w:rsidP="004266FD">
      <w:pPr>
        <w:rPr>
          <w:rFonts w:ascii="Arial Narrow" w:hAnsi="Arial Narrow"/>
          <w:sz w:val="20"/>
          <w:szCs w:val="20"/>
          <w:lang w:val="es-ES"/>
        </w:rPr>
      </w:pPr>
    </w:p>
    <w:p w14:paraId="394AA59D"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 xml:space="preserve">Así lo ha manifestado Carlos Martínez, Vicepresidente Europeo de la organización </w:t>
      </w:r>
      <w:proofErr w:type="spellStart"/>
      <w:r w:rsidRPr="004266FD">
        <w:rPr>
          <w:rFonts w:ascii="Arial Narrow" w:hAnsi="Arial Narrow"/>
          <w:sz w:val="20"/>
          <w:szCs w:val="20"/>
          <w:lang w:val="es-ES"/>
        </w:rPr>
        <w:t>municipalista</w:t>
      </w:r>
      <w:proofErr w:type="spellEnd"/>
      <w:r w:rsidRPr="004266FD">
        <w:rPr>
          <w:rFonts w:ascii="Arial Narrow" w:hAnsi="Arial Narrow"/>
          <w:sz w:val="20"/>
          <w:szCs w:val="20"/>
          <w:lang w:val="es-ES"/>
        </w:rPr>
        <w:t xml:space="preserve"> mundial Ciudades y Gobiernos Locales Unidos (CGLU), miembro de la Junta de Gobierno de la FEMP y Alcalde de Soria, en el transcurso de su intervención de apertura de la jornada sobre “Gobiernos Locales frente al reto de la localización de los ODS”, una jornada con la que se abre toda una estrategia de trabajo para ciudades y municipios en los próximos años, especialmente en lo que respecta a impulsar la complicidad de los ciudadanos sobre estos 17 puntos que son los ODS y a buscar el compromiso de su cumplimiento.</w:t>
      </w:r>
    </w:p>
    <w:p w14:paraId="7FC0462F" w14:textId="77777777" w:rsidR="004266FD" w:rsidRPr="004266FD" w:rsidRDefault="004266FD" w:rsidP="004266FD">
      <w:pPr>
        <w:rPr>
          <w:rFonts w:ascii="Arial Narrow" w:hAnsi="Arial Narrow"/>
          <w:sz w:val="20"/>
          <w:szCs w:val="20"/>
          <w:lang w:val="es-ES"/>
        </w:rPr>
      </w:pPr>
    </w:p>
    <w:p w14:paraId="0E51643A"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Según ha precisado Carlos Martínez, dicha estrategia ha de implicar a todos los niveles de gobierno, local, regional, nacional e internacional, y hace necesaria la creación de una mesa de coordinación territorial que permita impulsar la colaboración entre todos los niveles. Martínez ha llamado a la articulación de un “gran pacto” y ha recordado la necesidad de una adecuada financiación del proceso.</w:t>
      </w:r>
    </w:p>
    <w:p w14:paraId="637EAEF4" w14:textId="77777777" w:rsidR="004266FD" w:rsidRPr="004266FD" w:rsidRDefault="004266FD" w:rsidP="004266FD">
      <w:pPr>
        <w:rPr>
          <w:rFonts w:ascii="Arial Narrow" w:hAnsi="Arial Narrow"/>
          <w:sz w:val="20"/>
          <w:szCs w:val="20"/>
          <w:lang w:val="es-ES"/>
        </w:rPr>
      </w:pPr>
    </w:p>
    <w:p w14:paraId="0E0AB517" w14:textId="77777777" w:rsidR="004266FD" w:rsidRPr="004266FD" w:rsidRDefault="004266FD" w:rsidP="004266FD">
      <w:pPr>
        <w:rPr>
          <w:rFonts w:ascii="Arial Narrow" w:hAnsi="Arial Narrow"/>
          <w:b/>
          <w:sz w:val="20"/>
          <w:szCs w:val="20"/>
          <w:lang w:val="es-ES"/>
        </w:rPr>
      </w:pPr>
      <w:r w:rsidRPr="004266FD">
        <w:rPr>
          <w:rFonts w:ascii="Arial Narrow" w:hAnsi="Arial Narrow"/>
          <w:b/>
          <w:sz w:val="20"/>
          <w:szCs w:val="20"/>
          <w:lang w:val="es-ES"/>
        </w:rPr>
        <w:t>Fortalecimiento de lo local</w:t>
      </w:r>
    </w:p>
    <w:p w14:paraId="4BD1DCCA" w14:textId="77777777" w:rsidR="004266FD" w:rsidRPr="004266FD" w:rsidRDefault="004266FD" w:rsidP="004266FD">
      <w:pPr>
        <w:rPr>
          <w:rFonts w:ascii="Arial Narrow" w:hAnsi="Arial Narrow"/>
          <w:sz w:val="20"/>
          <w:szCs w:val="20"/>
          <w:lang w:val="es-ES"/>
        </w:rPr>
      </w:pPr>
    </w:p>
    <w:p w14:paraId="4D101C61"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 xml:space="preserve">“Fortalecer lo local es fortalecer la igualdad, la democracia y el poder ciudadano”, ha manifestado el Secretario de Estado de Cooperación Internacional y para Iberoamérica, Fernando García Casas, que ha intervenido también en el acto de apertura, resaltando el protagonismo de las ciudades en el camino hacia la Agenda 2030. </w:t>
      </w:r>
    </w:p>
    <w:p w14:paraId="7E1D9DC3" w14:textId="77777777" w:rsidR="004266FD" w:rsidRPr="004266FD" w:rsidRDefault="004266FD" w:rsidP="004266FD">
      <w:pPr>
        <w:rPr>
          <w:rFonts w:ascii="Arial Narrow" w:hAnsi="Arial Narrow"/>
          <w:sz w:val="20"/>
          <w:szCs w:val="20"/>
          <w:lang w:val="es-ES"/>
        </w:rPr>
      </w:pPr>
    </w:p>
    <w:p w14:paraId="513A2A97"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Además de la completa disposición de su Departamento a mantener e impulsar las líneas de colaboración con las Entidades Locales –a través del convenio de colaboración que mantiene con la FEMP-, el Secretario de Estado incidió en la importancia de la Cooperación para el desarrollo, una línea de actividad en la que, según manifestó, las Administraciones Territoriales siempre han mostrado un fuerte compromiso que ha quedado patente en el elevado porcentaje que la cooperación descentralizada (la que realizan municipios y regiones) supone en el conjunto de la Ayuda Oficial al desarrollo (AOD).</w:t>
      </w:r>
    </w:p>
    <w:p w14:paraId="3F80BA4C" w14:textId="77777777" w:rsidR="004266FD" w:rsidRPr="004266FD" w:rsidRDefault="004266FD" w:rsidP="004266FD">
      <w:pPr>
        <w:rPr>
          <w:rFonts w:ascii="Arial Narrow" w:hAnsi="Arial Narrow"/>
          <w:sz w:val="20"/>
          <w:szCs w:val="20"/>
          <w:lang w:val="es-ES"/>
        </w:rPr>
      </w:pPr>
    </w:p>
    <w:p w14:paraId="4877CE79"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lastRenderedPageBreak/>
        <w:t>Conseguir los objetivos fijados no va a ser fácil y exigirá encontrar recursos y técnicas, subrayó, y aseguró que “desde la Secretaría de Estado, la mayor voluntad de diálogo porque el cumplimiento de la Agenda 2030 es tarea de todos”.</w:t>
      </w:r>
    </w:p>
    <w:p w14:paraId="3738E222" w14:textId="77777777" w:rsidR="004266FD" w:rsidRPr="004266FD" w:rsidRDefault="004266FD" w:rsidP="004266FD">
      <w:pPr>
        <w:rPr>
          <w:rFonts w:ascii="Arial Narrow" w:hAnsi="Arial Narrow"/>
          <w:sz w:val="20"/>
          <w:szCs w:val="20"/>
          <w:lang w:val="es-ES"/>
        </w:rPr>
      </w:pPr>
    </w:p>
    <w:p w14:paraId="1C47F497"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 xml:space="preserve">La participación de los ciudadanos en el camino a los ODS también fue argumento en las palabras del </w:t>
      </w:r>
      <w:proofErr w:type="spellStart"/>
      <w:r w:rsidRPr="004266FD">
        <w:rPr>
          <w:rFonts w:ascii="Arial Narrow" w:hAnsi="Arial Narrow"/>
          <w:sz w:val="20"/>
          <w:szCs w:val="20"/>
          <w:lang w:val="es-ES"/>
        </w:rPr>
        <w:t>Mpho</w:t>
      </w:r>
      <w:proofErr w:type="spellEnd"/>
      <w:r w:rsidRPr="004266FD">
        <w:rPr>
          <w:rFonts w:ascii="Arial Narrow" w:hAnsi="Arial Narrow"/>
          <w:sz w:val="20"/>
          <w:szCs w:val="20"/>
          <w:lang w:val="es-ES"/>
        </w:rPr>
        <w:t xml:space="preserve"> </w:t>
      </w:r>
      <w:proofErr w:type="spellStart"/>
      <w:r w:rsidRPr="004266FD">
        <w:rPr>
          <w:rFonts w:ascii="Arial Narrow" w:hAnsi="Arial Narrow"/>
          <w:sz w:val="20"/>
          <w:szCs w:val="20"/>
          <w:lang w:val="es-ES"/>
        </w:rPr>
        <w:t>Parks</w:t>
      </w:r>
      <w:proofErr w:type="spellEnd"/>
      <w:r w:rsidRPr="004266FD">
        <w:rPr>
          <w:rFonts w:ascii="Arial Narrow" w:hAnsi="Arial Narrow"/>
          <w:sz w:val="20"/>
          <w:szCs w:val="20"/>
          <w:lang w:val="es-ES"/>
        </w:rPr>
        <w:t xml:space="preserve"> Tau, Presidente de CGLU y Concejal de Johannesburgo. “La Agenda 2030 es universal y ha de ser impulsada por países, regiones y ciudades para preservar el planeta para la Humanidad”, en definitiva, una tarea de todos, concluyó.</w:t>
      </w:r>
    </w:p>
    <w:p w14:paraId="0F7F0E37" w14:textId="77777777" w:rsidR="004266FD" w:rsidRPr="004266FD" w:rsidRDefault="004266FD" w:rsidP="004266FD">
      <w:pPr>
        <w:rPr>
          <w:rFonts w:ascii="Arial Narrow" w:hAnsi="Arial Narrow"/>
          <w:sz w:val="20"/>
          <w:szCs w:val="20"/>
          <w:lang w:val="es-ES"/>
        </w:rPr>
      </w:pPr>
    </w:p>
    <w:p w14:paraId="185100CA" w14:textId="77777777" w:rsidR="004266FD" w:rsidRPr="004266FD" w:rsidRDefault="004266FD" w:rsidP="004266FD">
      <w:pPr>
        <w:rPr>
          <w:rFonts w:ascii="Arial Narrow" w:hAnsi="Arial Narrow"/>
          <w:b/>
          <w:sz w:val="20"/>
          <w:szCs w:val="20"/>
          <w:lang w:val="es-ES"/>
        </w:rPr>
      </w:pPr>
      <w:r w:rsidRPr="004266FD">
        <w:rPr>
          <w:rFonts w:ascii="Arial Narrow" w:hAnsi="Arial Narrow"/>
          <w:b/>
          <w:sz w:val="20"/>
          <w:szCs w:val="20"/>
          <w:lang w:val="es-ES"/>
        </w:rPr>
        <w:t>La experiencia de las ciudades</w:t>
      </w:r>
    </w:p>
    <w:p w14:paraId="769810AF" w14:textId="77777777" w:rsidR="004266FD" w:rsidRPr="004266FD" w:rsidRDefault="004266FD" w:rsidP="004266FD">
      <w:pPr>
        <w:rPr>
          <w:rFonts w:ascii="Arial Narrow" w:hAnsi="Arial Narrow"/>
          <w:sz w:val="20"/>
          <w:szCs w:val="20"/>
          <w:lang w:val="es-ES"/>
        </w:rPr>
      </w:pPr>
    </w:p>
    <w:p w14:paraId="42C4F878"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En una de las mesas de trabajo de la jornada se abordaron las diferentes políticas públicas impulsadas por las ciudades para alcanzar los ODS. En este marco, el Alcalde de Móstoles y Presidente de la Comisión de Relaciones Internacionales de la FEMP, David Lucas, apostó por la puesta en marcha de Planes de acción abiertos a la participación ciudadana “en su elaboración, en su ejecución y también en la evaluación de  sus resultados”. Lucas insistió en que la falta de participación de los ciudadanos y sus Gobiernos Locales en la localización de los anteriores Objetivos contribuyó a no alcanzarlos. Ahora, dijo, en necesario “conciliar la democracia representativa con la democracia participativa” u “no perder la interlocución con los ciudadanos porque, sino, habremos fracasado”.</w:t>
      </w:r>
    </w:p>
    <w:p w14:paraId="197CE6D7" w14:textId="77777777" w:rsidR="004266FD" w:rsidRPr="004266FD" w:rsidRDefault="004266FD" w:rsidP="004266FD">
      <w:pPr>
        <w:rPr>
          <w:rFonts w:ascii="Arial Narrow" w:hAnsi="Arial Narrow"/>
          <w:sz w:val="20"/>
          <w:szCs w:val="20"/>
          <w:lang w:val="es-ES"/>
        </w:rPr>
      </w:pPr>
    </w:p>
    <w:p w14:paraId="67B09860"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En la misma línea se manifestó la Vicepresidenta Primera de la FEMP y Alcaldesa de Logroño, Cuca Gamarra, al decir que “queremos que todos nuestros vecinos se sientan partícipes, escuchados y parte de la toma de decisiones” porque, a su juicio “lo que nuestra sociedad reivindica es ser protagonista, desde el inicio hasta la evaluación de los resultados”. Y a estos efectos subrayó la importancia de las grandes posibilidades que ofrecen las tecnologías los desarrollos Smart City”.</w:t>
      </w:r>
    </w:p>
    <w:p w14:paraId="7CD285A5" w14:textId="77777777" w:rsidR="004266FD" w:rsidRPr="004266FD" w:rsidRDefault="004266FD" w:rsidP="004266FD">
      <w:pPr>
        <w:rPr>
          <w:rFonts w:ascii="Arial Narrow" w:hAnsi="Arial Narrow"/>
          <w:sz w:val="20"/>
          <w:szCs w:val="20"/>
          <w:lang w:val="es-ES"/>
        </w:rPr>
      </w:pPr>
    </w:p>
    <w:p w14:paraId="335E04ED"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 xml:space="preserve">La participación de los ciudadanos fue también el instrumento utilizado en la Región Emilia </w:t>
      </w:r>
      <w:proofErr w:type="spellStart"/>
      <w:r w:rsidRPr="004266FD">
        <w:rPr>
          <w:rFonts w:ascii="Arial Narrow" w:hAnsi="Arial Narrow"/>
          <w:sz w:val="20"/>
          <w:szCs w:val="20"/>
          <w:lang w:val="es-ES"/>
        </w:rPr>
        <w:t>Romagna</w:t>
      </w:r>
      <w:proofErr w:type="spellEnd"/>
      <w:r w:rsidRPr="004266FD">
        <w:rPr>
          <w:rFonts w:ascii="Arial Narrow" w:hAnsi="Arial Narrow"/>
          <w:sz w:val="20"/>
          <w:szCs w:val="20"/>
          <w:lang w:val="es-ES"/>
        </w:rPr>
        <w:t xml:space="preserve"> por su presidente, Stefano </w:t>
      </w:r>
      <w:proofErr w:type="spellStart"/>
      <w:r w:rsidRPr="004266FD">
        <w:rPr>
          <w:rFonts w:ascii="Arial Narrow" w:hAnsi="Arial Narrow"/>
          <w:sz w:val="20"/>
          <w:szCs w:val="20"/>
          <w:lang w:val="es-ES"/>
        </w:rPr>
        <w:t>Bonaccini</w:t>
      </w:r>
      <w:proofErr w:type="spellEnd"/>
      <w:r w:rsidRPr="004266FD">
        <w:rPr>
          <w:rFonts w:ascii="Arial Narrow" w:hAnsi="Arial Narrow"/>
          <w:sz w:val="20"/>
          <w:szCs w:val="20"/>
          <w:lang w:val="es-ES"/>
        </w:rPr>
        <w:t>, Presidente también del CMRE. En su intervención en la mesa se refirió al Pacto por el Empleo suscrito en su territorio, un pacto exitoso en sus resultados porque contó con la participación y el acuerdo de los sectores institucionales, laborales, el sector privado y también la Universidad.</w:t>
      </w:r>
    </w:p>
    <w:p w14:paraId="38EFC6D9" w14:textId="77777777" w:rsidR="004266FD" w:rsidRPr="004266FD" w:rsidRDefault="004266FD" w:rsidP="004266FD">
      <w:pPr>
        <w:rPr>
          <w:rFonts w:ascii="Arial Narrow" w:hAnsi="Arial Narrow"/>
          <w:sz w:val="20"/>
          <w:szCs w:val="20"/>
          <w:lang w:val="es-ES"/>
        </w:rPr>
      </w:pPr>
    </w:p>
    <w:p w14:paraId="61AC48FF"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 xml:space="preserve">En la mesa también aportaron sus experiencias la Alcaldesa de </w:t>
      </w:r>
      <w:proofErr w:type="spellStart"/>
      <w:r w:rsidRPr="004266FD">
        <w:rPr>
          <w:rFonts w:ascii="Arial Narrow" w:hAnsi="Arial Narrow"/>
          <w:sz w:val="20"/>
          <w:szCs w:val="20"/>
          <w:lang w:val="es-ES"/>
        </w:rPr>
        <w:t>Catbalogan</w:t>
      </w:r>
      <w:proofErr w:type="spellEnd"/>
      <w:r w:rsidRPr="004266FD">
        <w:rPr>
          <w:rFonts w:ascii="Arial Narrow" w:hAnsi="Arial Narrow"/>
          <w:sz w:val="20"/>
          <w:szCs w:val="20"/>
          <w:lang w:val="es-ES"/>
        </w:rPr>
        <w:t xml:space="preserve"> (Filipinas), </w:t>
      </w:r>
      <w:proofErr w:type="spellStart"/>
      <w:r w:rsidRPr="004266FD">
        <w:rPr>
          <w:rFonts w:ascii="Arial Narrow" w:hAnsi="Arial Narrow"/>
          <w:sz w:val="20"/>
          <w:szCs w:val="20"/>
          <w:lang w:val="es-ES"/>
        </w:rPr>
        <w:t>Stephany</w:t>
      </w:r>
      <w:proofErr w:type="spellEnd"/>
      <w:r w:rsidRPr="004266FD">
        <w:rPr>
          <w:rFonts w:ascii="Arial Narrow" w:hAnsi="Arial Narrow"/>
          <w:sz w:val="20"/>
          <w:szCs w:val="20"/>
          <w:lang w:val="es-ES"/>
        </w:rPr>
        <w:t xml:space="preserve"> Uy-Tan y el Alcalde de Utrecht, </w:t>
      </w:r>
      <w:proofErr w:type="spellStart"/>
      <w:r w:rsidRPr="004266FD">
        <w:rPr>
          <w:rFonts w:ascii="Arial Narrow" w:hAnsi="Arial Narrow"/>
          <w:sz w:val="20"/>
          <w:szCs w:val="20"/>
          <w:lang w:val="es-ES"/>
        </w:rPr>
        <w:t>Jan</w:t>
      </w:r>
      <w:proofErr w:type="spellEnd"/>
      <w:r w:rsidRPr="004266FD">
        <w:rPr>
          <w:rFonts w:ascii="Arial Narrow" w:hAnsi="Arial Narrow"/>
          <w:sz w:val="20"/>
          <w:szCs w:val="20"/>
          <w:lang w:val="es-ES"/>
        </w:rPr>
        <w:t xml:space="preserve"> Van </w:t>
      </w:r>
      <w:proofErr w:type="spellStart"/>
      <w:r w:rsidRPr="004266FD">
        <w:rPr>
          <w:rFonts w:ascii="Arial Narrow" w:hAnsi="Arial Narrow"/>
          <w:sz w:val="20"/>
          <w:szCs w:val="20"/>
          <w:lang w:val="es-ES"/>
        </w:rPr>
        <w:t>Zanen</w:t>
      </w:r>
      <w:proofErr w:type="spellEnd"/>
      <w:r w:rsidRPr="004266FD">
        <w:rPr>
          <w:rFonts w:ascii="Arial Narrow" w:hAnsi="Arial Narrow"/>
          <w:sz w:val="20"/>
          <w:szCs w:val="20"/>
          <w:lang w:val="es-ES"/>
        </w:rPr>
        <w:t>.</w:t>
      </w:r>
    </w:p>
    <w:p w14:paraId="29795A7F" w14:textId="77777777" w:rsidR="004266FD" w:rsidRPr="004266FD" w:rsidRDefault="004266FD" w:rsidP="004266FD">
      <w:pPr>
        <w:rPr>
          <w:rFonts w:ascii="Arial Narrow" w:hAnsi="Arial Narrow"/>
          <w:sz w:val="20"/>
          <w:szCs w:val="20"/>
          <w:lang w:val="es-ES"/>
        </w:rPr>
      </w:pPr>
    </w:p>
    <w:p w14:paraId="2F917748" w14:textId="77777777" w:rsidR="004266FD" w:rsidRPr="004266FD" w:rsidRDefault="004266FD" w:rsidP="004266FD">
      <w:pPr>
        <w:rPr>
          <w:rFonts w:ascii="Arial Narrow" w:hAnsi="Arial Narrow"/>
          <w:sz w:val="20"/>
          <w:szCs w:val="20"/>
          <w:lang w:val="es-ES"/>
        </w:rPr>
      </w:pPr>
      <w:r w:rsidRPr="004266FD">
        <w:rPr>
          <w:rFonts w:ascii="Arial Narrow" w:hAnsi="Arial Narrow"/>
          <w:sz w:val="20"/>
          <w:szCs w:val="20"/>
          <w:lang w:val="es-ES"/>
        </w:rPr>
        <w:t xml:space="preserve">El Secretario General de la FEMP, Juan Ávila, puso fin a la jornada con una intervención en la que reivindicó la participación ciudadana y el papel de los Gobiernos Locales para canalizarla y hacerla posible, al señalar que “la experiencia nos enseña que sólo aquello que es legitimado por la ciudadanía sale adelante”. </w:t>
      </w:r>
    </w:p>
    <w:p w14:paraId="65F9FEA8" w14:textId="77777777" w:rsidR="004266FD" w:rsidRPr="004266FD" w:rsidRDefault="004266FD" w:rsidP="004C3267">
      <w:pPr>
        <w:rPr>
          <w:rFonts w:ascii="Arial Narrow" w:hAnsi="Arial Narrow"/>
          <w:sz w:val="20"/>
          <w:szCs w:val="20"/>
          <w:lang w:val="es-ES"/>
        </w:rPr>
      </w:pPr>
    </w:p>
    <w:sectPr w:rsidR="004266FD" w:rsidRPr="004266FD" w:rsidSect="004B68CA">
      <w:headerReference w:type="default" r:id="rId6"/>
      <w:footerReference w:type="default" r:id="rId7"/>
      <w:headerReference w:type="first" r:id="rId8"/>
      <w:footerReference w:type="first" r:id="rId9"/>
      <w:pgSz w:w="11900" w:h="16840"/>
      <w:pgMar w:top="3096" w:right="851" w:bottom="1814" w:left="221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C6FC03" w14:textId="77777777" w:rsidR="00914DF4" w:rsidRDefault="00914DF4" w:rsidP="004C3267">
      <w:r>
        <w:separator/>
      </w:r>
    </w:p>
  </w:endnote>
  <w:endnote w:type="continuationSeparator" w:id="0">
    <w:p w14:paraId="50613676" w14:textId="77777777" w:rsidR="00914DF4" w:rsidRDefault="00914DF4" w:rsidP="004C32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2187D1" w14:textId="7B8A1BE0" w:rsidR="004C3267" w:rsidRDefault="008C5495">
    <w:pPr>
      <w:pStyle w:val="Piedepgina"/>
    </w:pPr>
    <w:r>
      <w:rPr>
        <w:noProof/>
        <w:lang w:val="es-ES" w:eastAsia="es-ES"/>
      </w:rPr>
      <w:drawing>
        <wp:anchor distT="0" distB="0" distL="114300" distR="114300" simplePos="0" relativeHeight="251667456" behindDoc="1" locked="0" layoutInCell="1" allowOverlap="1" wp14:anchorId="7C5C5183" wp14:editId="7DD521E5">
          <wp:simplePos x="0" y="0"/>
          <wp:positionH relativeFrom="page">
            <wp:align>left</wp:align>
          </wp:positionH>
          <wp:positionV relativeFrom="page">
            <wp:align>bottom</wp:align>
          </wp:positionV>
          <wp:extent cx="7560000" cy="1144800"/>
          <wp:effectExtent l="0" t="0" r="9525" b="0"/>
          <wp:wrapNone/>
          <wp:docPr id="6" name="Imagen 6" descr="word/FEMP_localizandoods_papeleria_pie_2017_04_11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FEMP_localizandoods_papeleria_pie_2017_04_11_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1448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D3E6E8" w14:textId="18C3282E" w:rsidR="004C3267" w:rsidRDefault="008C5495">
    <w:pPr>
      <w:pStyle w:val="Piedepgina"/>
    </w:pPr>
    <w:r>
      <w:rPr>
        <w:noProof/>
        <w:lang w:val="es-ES" w:eastAsia="es-ES"/>
      </w:rPr>
      <w:drawing>
        <wp:anchor distT="0" distB="0" distL="114300" distR="114300" simplePos="0" relativeHeight="251665408" behindDoc="1" locked="0" layoutInCell="1" allowOverlap="1" wp14:anchorId="11E93B9D" wp14:editId="4158A0E6">
          <wp:simplePos x="0" y="0"/>
          <wp:positionH relativeFrom="page">
            <wp:align>left</wp:align>
          </wp:positionH>
          <wp:positionV relativeFrom="page">
            <wp:align>bottom</wp:align>
          </wp:positionV>
          <wp:extent cx="7560000" cy="1144800"/>
          <wp:effectExtent l="0" t="0" r="9525" b="0"/>
          <wp:wrapNone/>
          <wp:docPr id="1" name="Imagen 1" descr="word/FEMP_localizandoods_papeleria_pie_2017_04_11_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FEMP_localizandoods_papeleria_pie_2017_04_11_2-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1448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8E114B" w14:textId="77777777" w:rsidR="00914DF4" w:rsidRDefault="00914DF4" w:rsidP="004C3267">
      <w:r>
        <w:separator/>
      </w:r>
    </w:p>
  </w:footnote>
  <w:footnote w:type="continuationSeparator" w:id="0">
    <w:p w14:paraId="36DF7FD1" w14:textId="77777777" w:rsidR="00914DF4" w:rsidRDefault="00914DF4" w:rsidP="004C32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670BE" w14:textId="6764BBA0" w:rsidR="004C3267" w:rsidRDefault="00392E4D">
    <w:pPr>
      <w:pStyle w:val="Encabezado"/>
    </w:pPr>
    <w:r>
      <w:rPr>
        <w:noProof/>
        <w:lang w:val="es-ES" w:eastAsia="es-ES"/>
      </w:rPr>
      <w:drawing>
        <wp:anchor distT="0" distB="0" distL="114300" distR="114300" simplePos="0" relativeHeight="251668480" behindDoc="0" locked="0" layoutInCell="1" allowOverlap="1" wp14:anchorId="1E7EC969" wp14:editId="6BBBCF11">
          <wp:simplePos x="0" y="0"/>
          <wp:positionH relativeFrom="page">
            <wp:align>left</wp:align>
          </wp:positionH>
          <wp:positionV relativeFrom="page">
            <wp:align>top</wp:align>
          </wp:positionV>
          <wp:extent cx="7560000" cy="1486800"/>
          <wp:effectExtent l="0" t="0" r="9525" b="12065"/>
          <wp:wrapTopAndBottom/>
          <wp:docPr id="3" name="Imagen 3" descr="word/FEMP_localizandoods_papeleria_2017_04_11_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FEMP_localizandoods_papeleria_2017_04_11_3-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1486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73A772" w14:textId="77777777" w:rsidR="004C3267" w:rsidRDefault="004C3267">
    <w:pPr>
      <w:pStyle w:val="Encabezado"/>
    </w:pPr>
    <w:r>
      <w:rPr>
        <w:noProof/>
        <w:lang w:val="es-ES" w:eastAsia="es-ES"/>
      </w:rPr>
      <w:drawing>
        <wp:anchor distT="0" distB="0" distL="114300" distR="114300" simplePos="0" relativeHeight="251660288" behindDoc="1" locked="0" layoutInCell="1" allowOverlap="1" wp14:anchorId="5E3B9B0C" wp14:editId="2FB7FECA">
          <wp:simplePos x="0" y="0"/>
          <wp:positionH relativeFrom="page">
            <wp:align>left</wp:align>
          </wp:positionH>
          <wp:positionV relativeFrom="page">
            <wp:align>top</wp:align>
          </wp:positionV>
          <wp:extent cx="7560000" cy="2746800"/>
          <wp:effectExtent l="0" t="0" r="9525" b="0"/>
          <wp:wrapNone/>
          <wp:docPr id="2" name="Imagen 2" descr="/Users/juanag/Documents/femp/aplicaciones/papeleria/word/FEMP_localizandoods_papeleria_2017_04_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juanag/Documents/femp/aplicaciones/papeleria/word/FEMP_localizandoods_papeleria_2017_04_11-0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000" cy="27468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67"/>
    <w:rsid w:val="00392E4D"/>
    <w:rsid w:val="004266FD"/>
    <w:rsid w:val="004B68CA"/>
    <w:rsid w:val="004C3267"/>
    <w:rsid w:val="004E073D"/>
    <w:rsid w:val="005C61BC"/>
    <w:rsid w:val="008C5495"/>
    <w:rsid w:val="00914DF4"/>
    <w:rsid w:val="00C85037"/>
    <w:rsid w:val="00DF4E61"/>
    <w:rsid w:val="00EA5DC5"/>
    <w:rsid w:val="00FF74C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85F78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C3267"/>
    <w:pPr>
      <w:tabs>
        <w:tab w:val="center" w:pos="4252"/>
        <w:tab w:val="right" w:pos="8504"/>
      </w:tabs>
    </w:pPr>
  </w:style>
  <w:style w:type="character" w:customStyle="1" w:styleId="EncabezadoCar">
    <w:name w:val="Encabezado Car"/>
    <w:basedOn w:val="Fuentedeprrafopredeter"/>
    <w:link w:val="Encabezado"/>
    <w:uiPriority w:val="99"/>
    <w:rsid w:val="004C3267"/>
  </w:style>
  <w:style w:type="paragraph" w:styleId="Piedepgina">
    <w:name w:val="footer"/>
    <w:basedOn w:val="Normal"/>
    <w:link w:val="PiedepginaCar"/>
    <w:uiPriority w:val="99"/>
    <w:unhideWhenUsed/>
    <w:rsid w:val="004C3267"/>
    <w:pPr>
      <w:tabs>
        <w:tab w:val="center" w:pos="4252"/>
        <w:tab w:val="right" w:pos="8504"/>
      </w:tabs>
    </w:pPr>
  </w:style>
  <w:style w:type="character" w:customStyle="1" w:styleId="PiedepginaCar">
    <w:name w:val="Pie de página Car"/>
    <w:basedOn w:val="Fuentedeprrafopredeter"/>
    <w:link w:val="Piedepgina"/>
    <w:uiPriority w:val="99"/>
    <w:rsid w:val="004C32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894</Words>
  <Characters>4921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Ana Rodríguez</cp:lastModifiedBy>
  <cp:revision>2</cp:revision>
  <dcterms:created xsi:type="dcterms:W3CDTF">2017-04-18T18:19:00Z</dcterms:created>
  <dcterms:modified xsi:type="dcterms:W3CDTF">2017-04-18T18:19:00Z</dcterms:modified>
</cp:coreProperties>
</file>